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01" w:rsidRPr="005750BF" w:rsidRDefault="008A7E01" w:rsidP="008A7E01">
      <w:pPr>
        <w:pStyle w:val="Heading2"/>
      </w:pPr>
      <w:r w:rsidRPr="005750BF">
        <w:t>European Union Programme for COOPERATION ALFAIII</w:t>
      </w:r>
    </w:p>
    <w:p w:rsidR="008A7E01" w:rsidRDefault="00D26BA2" w:rsidP="008A7E01">
      <w:pPr>
        <w:rPr>
          <w:rFonts w:asciiTheme="minorHAnsi" w:hAnsiTheme="minorHAnsi" w:cstheme="minorHAnsi"/>
          <w:color w:val="4BACC6" w:themeColor="accent5"/>
        </w:rPr>
      </w:pPr>
      <w:hyperlink r:id="rId7" w:history="1">
        <w:r w:rsidR="008A7E01" w:rsidRPr="00265458">
          <w:rPr>
            <w:rStyle w:val="Hyperlink"/>
            <w:rFonts w:asciiTheme="minorHAnsi" w:hAnsiTheme="minorHAnsi" w:cstheme="minorHAnsi"/>
            <w:color w:val="4BACC6" w:themeColor="accent5"/>
          </w:rPr>
          <w:t>http://www.alfa3observ.eu/files/multimedia_library/promotion/Folleto_Programa_ALFA_III.pdf</w:t>
        </w:r>
      </w:hyperlink>
      <w:r w:rsidR="008A7E01" w:rsidRPr="00265458">
        <w:rPr>
          <w:rFonts w:asciiTheme="minorHAnsi" w:hAnsiTheme="minorHAnsi" w:cstheme="minorHAnsi"/>
          <w:color w:val="4BACC6" w:themeColor="accent5"/>
        </w:rPr>
        <w:t xml:space="preserve"> </w:t>
      </w:r>
    </w:p>
    <w:p w:rsidR="00740BC7" w:rsidRDefault="008A7E01" w:rsidP="008A7E01">
      <w:pPr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>Key criteria for Alfa III are that it address an important area where there is</w:t>
      </w:r>
      <w:r w:rsidR="00F34E56">
        <w:rPr>
          <w:rFonts w:asciiTheme="minorHAnsi" w:hAnsiTheme="minorHAnsi" w:cstheme="minorHAnsi"/>
          <w:color w:val="0D0D0D" w:themeColor="text1" w:themeTint="F2"/>
        </w:rPr>
        <w:t xml:space="preserve"> </w:t>
      </w:r>
      <w:r>
        <w:rPr>
          <w:rFonts w:asciiTheme="minorHAnsi" w:hAnsiTheme="minorHAnsi" w:cstheme="minorHAnsi"/>
          <w:color w:val="0D0D0D" w:themeColor="text1" w:themeTint="F2"/>
        </w:rPr>
        <w:t>an advantage in developing shared standards and ed</w:t>
      </w:r>
      <w:r w:rsidR="00740BC7">
        <w:rPr>
          <w:rFonts w:asciiTheme="minorHAnsi" w:hAnsiTheme="minorHAnsi" w:cstheme="minorHAnsi"/>
          <w:color w:val="0D0D0D" w:themeColor="text1" w:themeTint="F2"/>
        </w:rPr>
        <w:t>ucational or research curricula</w:t>
      </w:r>
    </w:p>
    <w:p w:rsidR="008A7E01" w:rsidRDefault="008A7E01" w:rsidP="00740BC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D0D0D" w:themeColor="text1" w:themeTint="F2"/>
        </w:rPr>
      </w:pPr>
      <w:r w:rsidRPr="00740BC7">
        <w:rPr>
          <w:rFonts w:asciiTheme="minorHAnsi" w:hAnsiTheme="minorHAnsi" w:cstheme="minorHAnsi"/>
          <w:color w:val="0D0D0D" w:themeColor="text1" w:themeTint="F2"/>
        </w:rPr>
        <w:t>in the design and implementation of mobile and open source heath infrastructure</w:t>
      </w:r>
      <w:r w:rsidR="0065118E">
        <w:rPr>
          <w:rFonts w:asciiTheme="minorHAnsi" w:hAnsiTheme="minorHAnsi" w:cstheme="minorHAnsi"/>
          <w:color w:val="0D0D0D" w:themeColor="text1" w:themeTint="F2"/>
        </w:rPr>
        <w:t xml:space="preserve"> and applications</w:t>
      </w:r>
    </w:p>
    <w:p w:rsidR="00F91702" w:rsidRPr="00F91702" w:rsidRDefault="00740BC7" w:rsidP="008A7E0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 xml:space="preserve">in the </w:t>
      </w:r>
      <w:r w:rsidR="0065118E">
        <w:rPr>
          <w:rFonts w:asciiTheme="minorHAnsi" w:hAnsiTheme="minorHAnsi" w:cstheme="minorHAnsi"/>
          <w:color w:val="0D0D0D" w:themeColor="text1" w:themeTint="F2"/>
        </w:rPr>
        <w:t>barriers to implementation</w:t>
      </w:r>
      <w:r w:rsidR="00F91702">
        <w:rPr>
          <w:rFonts w:asciiTheme="minorHAnsi" w:hAnsiTheme="minorHAnsi" w:cstheme="minorHAnsi"/>
          <w:color w:val="0D0D0D" w:themeColor="text1" w:themeTint="F2"/>
        </w:rPr>
        <w:t xml:space="preserve"> in context</w:t>
      </w:r>
      <w:r w:rsidR="0065118E">
        <w:rPr>
          <w:rFonts w:asciiTheme="minorHAnsi" w:hAnsiTheme="minorHAnsi" w:cstheme="minorHAnsi"/>
          <w:color w:val="0D0D0D" w:themeColor="text1" w:themeTint="F2"/>
        </w:rPr>
        <w:t xml:space="preserve"> (technical, socio-technical, organizational, economic etc)</w:t>
      </w:r>
    </w:p>
    <w:p w:rsidR="00F34E56" w:rsidRPr="008A7E01" w:rsidRDefault="00F34E56" w:rsidP="008A7E01">
      <w:pPr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 xml:space="preserve">One session in the workshop will ask participants to suggest ways </w:t>
      </w:r>
      <w:r w:rsidR="00740BC7">
        <w:rPr>
          <w:rFonts w:asciiTheme="minorHAnsi" w:hAnsiTheme="minorHAnsi" w:cstheme="minorHAnsi"/>
          <w:color w:val="0D0D0D" w:themeColor="text1" w:themeTint="F2"/>
        </w:rPr>
        <w:t xml:space="preserve">to </w:t>
      </w:r>
      <w:r>
        <w:rPr>
          <w:rFonts w:asciiTheme="minorHAnsi" w:hAnsiTheme="minorHAnsi" w:cstheme="minorHAnsi"/>
          <w:color w:val="0D0D0D" w:themeColor="text1" w:themeTint="F2"/>
        </w:rPr>
        <w:t>meet the key Alfa objecti</w:t>
      </w:r>
      <w:r w:rsidR="00F91702">
        <w:rPr>
          <w:rFonts w:asciiTheme="minorHAnsi" w:hAnsiTheme="minorHAnsi" w:cstheme="minorHAnsi"/>
          <w:color w:val="0D0D0D" w:themeColor="text1" w:themeTint="F2"/>
        </w:rPr>
        <w:t>ves that build on existing activities. Some bare bones are given below.</w:t>
      </w:r>
    </w:p>
    <w:tbl>
      <w:tblPr>
        <w:tblStyle w:val="TableGrid"/>
        <w:tblW w:w="9242" w:type="dxa"/>
        <w:tblLook w:val="04A0"/>
      </w:tblPr>
      <w:tblGrid>
        <w:gridCol w:w="4621"/>
        <w:gridCol w:w="4621"/>
      </w:tblGrid>
      <w:tr w:rsidR="008A7E01" w:rsidRPr="00265458" w:rsidTr="008A7E01">
        <w:tc>
          <w:tcPr>
            <w:tcW w:w="4621" w:type="dxa"/>
          </w:tcPr>
          <w:p w:rsidR="008A7E01" w:rsidRPr="008A7E01" w:rsidRDefault="008A7E01" w:rsidP="00437D39">
            <w:pPr>
              <w:autoSpaceDE w:val="0"/>
              <w:autoSpaceDN w:val="0"/>
              <w:adjustRightInd w:val="0"/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>Key EU/</w:t>
            </w:r>
            <w:r w:rsidRPr="008A7E01"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 xml:space="preserve">ALFA </w:t>
            </w:r>
            <w:proofErr w:type="spellStart"/>
            <w:r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>Programme</w:t>
            </w:r>
            <w:proofErr w:type="spellEnd"/>
            <w:r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8A7E01"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>Objectives</w:t>
            </w:r>
          </w:p>
        </w:tc>
        <w:tc>
          <w:tcPr>
            <w:tcW w:w="4621" w:type="dxa"/>
          </w:tcPr>
          <w:p w:rsidR="008A7E01" w:rsidRPr="008A7E01" w:rsidRDefault="004520AD" w:rsidP="00437D39">
            <w:pPr>
              <w:autoSpaceDE w:val="0"/>
              <w:autoSpaceDN w:val="0"/>
              <w:adjustRightInd w:val="0"/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 xml:space="preserve">Suggested </w:t>
            </w:r>
            <w:r w:rsidR="008A7E01" w:rsidRPr="008A7E01"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>Proposal</w:t>
            </w:r>
            <w:r w:rsidR="008A7E01">
              <w:rPr>
                <w:rFonts w:cstheme="minorHAnsi"/>
                <w:b/>
                <w:color w:val="0D0D0D" w:themeColor="text1" w:themeTint="F2"/>
                <w:sz w:val="24"/>
                <w:szCs w:val="24"/>
              </w:rPr>
              <w:t xml:space="preserve"> Objectives</w:t>
            </w:r>
          </w:p>
        </w:tc>
      </w:tr>
      <w:tr w:rsidR="004520AD" w:rsidRPr="00265458" w:rsidTr="00437D39">
        <w:tc>
          <w:tcPr>
            <w:tcW w:w="4621" w:type="dxa"/>
          </w:tcPr>
          <w:p w:rsidR="004520AD" w:rsidRPr="008A7E01" w:rsidRDefault="004520AD" w:rsidP="00437D39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 w:rsidRPr="008A7E01">
              <w:rPr>
                <w:rFonts w:cstheme="minorHAnsi"/>
                <w:color w:val="0D0D0D" w:themeColor="text1" w:themeTint="F2"/>
              </w:rPr>
              <w:t>Provide added value to relations between the EU and the Latin American countries</w:t>
            </w:r>
          </w:p>
        </w:tc>
        <w:tc>
          <w:tcPr>
            <w:tcW w:w="4621" w:type="dxa"/>
          </w:tcPr>
          <w:p w:rsidR="004520AD" w:rsidRPr="008A7E01" w:rsidRDefault="004520AD" w:rsidP="00437D39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D0D0D" w:themeColor="text1" w:themeTint="F2"/>
              </w:rPr>
            </w:pPr>
            <w:r>
              <w:rPr>
                <w:rFonts w:cstheme="minorHAnsi"/>
                <w:bCs/>
                <w:color w:val="0D0D0D" w:themeColor="text1" w:themeTint="F2"/>
              </w:rPr>
              <w:t>Added value of developing  s</w:t>
            </w:r>
            <w:r w:rsidRPr="008A7E01">
              <w:rPr>
                <w:rFonts w:cstheme="minorHAnsi"/>
                <w:bCs/>
                <w:color w:val="0D0D0D" w:themeColor="text1" w:themeTint="F2"/>
              </w:rPr>
              <w:t xml:space="preserve">hared infrastructure </w:t>
            </w:r>
            <w:r>
              <w:rPr>
                <w:rFonts w:cstheme="minorHAnsi"/>
                <w:bCs/>
                <w:color w:val="0D0D0D" w:themeColor="text1" w:themeTint="F2"/>
              </w:rPr>
              <w:t xml:space="preserve">and standards in a </w:t>
            </w:r>
            <w:r w:rsidRPr="008A7E01">
              <w:rPr>
                <w:rFonts w:cstheme="minorHAnsi"/>
                <w:bCs/>
                <w:color w:val="0D0D0D" w:themeColor="text1" w:themeTint="F2"/>
              </w:rPr>
              <w:t>rapidly emerging sector of key interest for social, educational and economic benefits in Europe and Latin America</w:t>
            </w:r>
          </w:p>
          <w:p w:rsidR="004520AD" w:rsidRPr="008A7E01" w:rsidRDefault="00F91702" w:rsidP="00437D39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D0D0D" w:themeColor="text1" w:themeTint="F2"/>
              </w:rPr>
            </w:pPr>
            <w:r>
              <w:rPr>
                <w:rFonts w:cstheme="minorHAnsi"/>
                <w:bCs/>
                <w:color w:val="0D0D0D" w:themeColor="text1" w:themeTint="F2"/>
              </w:rPr>
              <w:t xml:space="preserve">A </w:t>
            </w:r>
            <w:r w:rsidR="004520AD">
              <w:rPr>
                <w:rFonts w:cstheme="minorHAnsi"/>
                <w:bCs/>
                <w:color w:val="0D0D0D" w:themeColor="text1" w:themeTint="F2"/>
              </w:rPr>
              <w:t xml:space="preserve"> ‘living lab’ for </w:t>
            </w:r>
            <w:r w:rsidR="004520AD" w:rsidRPr="008A7E01">
              <w:rPr>
                <w:rFonts w:cstheme="minorHAnsi"/>
                <w:bCs/>
                <w:color w:val="0D0D0D" w:themeColor="text1" w:themeTint="F2"/>
              </w:rPr>
              <w:t>designing and implementing mobile healthcare</w:t>
            </w:r>
            <w:r w:rsidR="004520AD">
              <w:rPr>
                <w:rFonts w:cstheme="minorHAnsi"/>
                <w:bCs/>
                <w:color w:val="0D0D0D" w:themeColor="text1" w:themeTint="F2"/>
              </w:rPr>
              <w:t xml:space="preserve"> apps</w:t>
            </w:r>
          </w:p>
        </w:tc>
      </w:tr>
      <w:tr w:rsidR="008A7E01" w:rsidRPr="00265458" w:rsidTr="008A7E01">
        <w:tc>
          <w:tcPr>
            <w:tcW w:w="4621" w:type="dxa"/>
          </w:tcPr>
          <w:p w:rsidR="008A7E01" w:rsidRPr="008A7E01" w:rsidRDefault="008A7E01" w:rsidP="008A7E01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 w:rsidRPr="008A7E01">
              <w:rPr>
                <w:rFonts w:cstheme="minorHAnsi"/>
                <w:color w:val="0D0D0D" w:themeColor="text1" w:themeTint="F2"/>
              </w:rPr>
              <w:t>Establish and reinforce partnerships between higher education institutions from Europe and Latin America</w:t>
            </w:r>
          </w:p>
        </w:tc>
        <w:tc>
          <w:tcPr>
            <w:tcW w:w="4621" w:type="dxa"/>
          </w:tcPr>
          <w:p w:rsidR="008A7E01" w:rsidRPr="008A7E01" w:rsidRDefault="004520AD" w:rsidP="004520AD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>
              <w:rPr>
                <w:rFonts w:cstheme="minorHAnsi"/>
                <w:color w:val="0D0D0D" w:themeColor="text1" w:themeTint="F2"/>
              </w:rPr>
              <w:t>Partnerships in</w:t>
            </w:r>
            <w:r w:rsidR="008A7E01">
              <w:rPr>
                <w:rFonts w:cstheme="minorHAnsi"/>
                <w:color w:val="0D0D0D" w:themeColor="text1" w:themeTint="F2"/>
              </w:rPr>
              <w:t xml:space="preserve"> </w:t>
            </w:r>
            <w:r>
              <w:rPr>
                <w:rFonts w:cstheme="minorHAnsi"/>
                <w:color w:val="0D0D0D" w:themeColor="text1" w:themeTint="F2"/>
              </w:rPr>
              <w:t>developing curricula around</w:t>
            </w:r>
            <w:r w:rsidR="008A7E01" w:rsidRPr="008A7E01">
              <w:rPr>
                <w:rFonts w:cstheme="minorHAnsi"/>
                <w:color w:val="0D0D0D" w:themeColor="text1" w:themeTint="F2"/>
              </w:rPr>
              <w:t xml:space="preserve"> the design </w:t>
            </w:r>
            <w:r w:rsidR="008A7E01">
              <w:rPr>
                <w:rFonts w:cstheme="minorHAnsi"/>
                <w:color w:val="0D0D0D" w:themeColor="text1" w:themeTint="F2"/>
              </w:rPr>
              <w:t xml:space="preserve">and </w:t>
            </w:r>
            <w:r w:rsidR="008A7E01" w:rsidRPr="008A7E01">
              <w:rPr>
                <w:rFonts w:cstheme="minorHAnsi"/>
                <w:color w:val="0D0D0D" w:themeColor="text1" w:themeTint="F2"/>
              </w:rPr>
              <w:t xml:space="preserve">implementation of mobile and open source solutions </w:t>
            </w:r>
            <w:r w:rsidR="008A7E01">
              <w:rPr>
                <w:rFonts w:cstheme="minorHAnsi"/>
                <w:color w:val="0D0D0D" w:themeColor="text1" w:themeTint="F2"/>
              </w:rPr>
              <w:t>for telemedicine in remote regions</w:t>
            </w:r>
          </w:p>
        </w:tc>
      </w:tr>
      <w:tr w:rsidR="008A7E01" w:rsidRPr="00265458" w:rsidTr="008A7E01">
        <w:tc>
          <w:tcPr>
            <w:tcW w:w="4621" w:type="dxa"/>
          </w:tcPr>
          <w:p w:rsidR="008A7E01" w:rsidRPr="008A7E01" w:rsidRDefault="008A7E01" w:rsidP="008A7E01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 w:rsidRPr="008A7E01">
              <w:rPr>
                <w:rFonts w:cstheme="minorHAnsi"/>
                <w:color w:val="0D0D0D" w:themeColor="text1" w:themeTint="F2"/>
              </w:rPr>
              <w:t xml:space="preserve">Improve quality and developing skilled human resources in the Latin-American region, taking particular account of the least </w:t>
            </w:r>
            <w:proofErr w:type="spellStart"/>
            <w:r w:rsidRPr="008A7E01">
              <w:rPr>
                <w:rFonts w:cstheme="minorHAnsi"/>
                <w:color w:val="0D0D0D" w:themeColor="text1" w:themeTint="F2"/>
              </w:rPr>
              <w:t>favoured</w:t>
            </w:r>
            <w:proofErr w:type="spellEnd"/>
            <w:r w:rsidRPr="008A7E01">
              <w:rPr>
                <w:rFonts w:cstheme="minorHAnsi"/>
                <w:color w:val="0D0D0D" w:themeColor="text1" w:themeTint="F2"/>
              </w:rPr>
              <w:t xml:space="preserve"> or vulnerable groups </w:t>
            </w:r>
          </w:p>
        </w:tc>
        <w:tc>
          <w:tcPr>
            <w:tcW w:w="4621" w:type="dxa"/>
          </w:tcPr>
          <w:p w:rsidR="008A7E01" w:rsidRPr="008A7E01" w:rsidRDefault="004520AD" w:rsidP="004520AD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D0D0D" w:themeColor="text1" w:themeTint="F2"/>
              </w:rPr>
            </w:pPr>
            <w:r>
              <w:rPr>
                <w:rFonts w:cstheme="minorHAnsi"/>
                <w:bCs/>
                <w:color w:val="0D0D0D" w:themeColor="text1" w:themeTint="F2"/>
              </w:rPr>
              <w:t xml:space="preserve">As above with partners in </w:t>
            </w:r>
            <w:r w:rsidR="008A7E01" w:rsidRPr="008A7E01">
              <w:rPr>
                <w:rFonts w:cstheme="minorHAnsi"/>
                <w:bCs/>
                <w:color w:val="0D0D0D" w:themeColor="text1" w:themeTint="F2"/>
              </w:rPr>
              <w:t>Venezuela, B</w:t>
            </w:r>
            <w:r>
              <w:rPr>
                <w:rFonts w:cstheme="minorHAnsi"/>
                <w:bCs/>
                <w:color w:val="0D0D0D" w:themeColor="text1" w:themeTint="F2"/>
              </w:rPr>
              <w:t xml:space="preserve">razil etc who are </w:t>
            </w:r>
            <w:r w:rsidR="008A7E01" w:rsidRPr="008A7E01">
              <w:rPr>
                <w:rFonts w:cstheme="minorHAnsi"/>
                <w:bCs/>
                <w:color w:val="0D0D0D" w:themeColor="text1" w:themeTint="F2"/>
              </w:rPr>
              <w:t>providing diagnostics and health care training resources for the most remote and underserved communities.</w:t>
            </w:r>
          </w:p>
        </w:tc>
      </w:tr>
      <w:tr w:rsidR="008A7E01" w:rsidRPr="00265458" w:rsidTr="008A7E01">
        <w:tc>
          <w:tcPr>
            <w:tcW w:w="4621" w:type="dxa"/>
          </w:tcPr>
          <w:p w:rsidR="008A7E01" w:rsidRPr="008A7E01" w:rsidRDefault="008A7E01" w:rsidP="00437D39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 w:rsidRPr="008A7E01">
              <w:rPr>
                <w:rFonts w:cstheme="minorHAnsi"/>
                <w:color w:val="0D0D0D" w:themeColor="text1" w:themeTint="F2"/>
              </w:rPr>
              <w:t>Promote quality, accessibility and relevance of higher education in Latin America</w:t>
            </w:r>
          </w:p>
        </w:tc>
        <w:tc>
          <w:tcPr>
            <w:tcW w:w="4621" w:type="dxa"/>
          </w:tcPr>
          <w:p w:rsidR="008A7E01" w:rsidRPr="008A7E01" w:rsidRDefault="008A7E01" w:rsidP="004520AD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D0D0D" w:themeColor="text1" w:themeTint="F2"/>
              </w:rPr>
            </w:pPr>
            <w:r w:rsidRPr="008A7E01">
              <w:rPr>
                <w:rFonts w:cstheme="minorHAnsi"/>
                <w:bCs/>
                <w:color w:val="0D0D0D" w:themeColor="text1" w:themeTint="F2"/>
              </w:rPr>
              <w:t xml:space="preserve">Mobile and open source solutions </w:t>
            </w:r>
            <w:r w:rsidR="004520AD">
              <w:rPr>
                <w:rFonts w:cstheme="minorHAnsi"/>
                <w:bCs/>
                <w:color w:val="0D0D0D" w:themeColor="text1" w:themeTint="F2"/>
              </w:rPr>
              <w:t xml:space="preserve">developed by partnerships between regions (as in MIT and Peru in </w:t>
            </w:r>
            <w:hyperlink r:id="rId8" w:history="1">
              <w:r w:rsidRPr="008A7E01">
                <w:rPr>
                  <w:rStyle w:val="Hyperlink"/>
                  <w:rFonts w:cstheme="minorHAnsi"/>
                  <w:bCs/>
                  <w:color w:val="0D0D0D" w:themeColor="text1" w:themeTint="F2"/>
                </w:rPr>
                <w:t>www.sanamobile.org</w:t>
              </w:r>
            </w:hyperlink>
            <w:r w:rsidR="004520AD">
              <w:rPr>
                <w:rFonts w:cstheme="minorHAnsi"/>
                <w:bCs/>
                <w:color w:val="0D0D0D" w:themeColor="text1" w:themeTint="F2"/>
              </w:rPr>
              <w:t>)</w:t>
            </w:r>
            <w:r w:rsidRPr="008A7E01">
              <w:rPr>
                <w:rFonts w:cstheme="minorHAnsi"/>
                <w:bCs/>
                <w:color w:val="0D0D0D" w:themeColor="text1" w:themeTint="F2"/>
              </w:rPr>
              <w:t xml:space="preserve"> are proposed as a way of making health information and training resources available in v. remote regions</w:t>
            </w:r>
          </w:p>
        </w:tc>
      </w:tr>
      <w:tr w:rsidR="008A7E01" w:rsidRPr="00265458" w:rsidTr="008A7E01">
        <w:tc>
          <w:tcPr>
            <w:tcW w:w="4621" w:type="dxa"/>
          </w:tcPr>
          <w:p w:rsidR="008A7E01" w:rsidRPr="008A7E01" w:rsidRDefault="008A7E01" w:rsidP="00437D39">
            <w:pPr>
              <w:autoSpaceDE w:val="0"/>
              <w:autoSpaceDN w:val="0"/>
              <w:adjustRightInd w:val="0"/>
              <w:rPr>
                <w:rFonts w:cstheme="minorHAnsi"/>
                <w:color w:val="0D0D0D" w:themeColor="text1" w:themeTint="F2"/>
              </w:rPr>
            </w:pPr>
            <w:r w:rsidRPr="008A7E01">
              <w:rPr>
                <w:rFonts w:cstheme="minorHAnsi"/>
                <w:color w:val="0D0D0D" w:themeColor="text1" w:themeTint="F2"/>
              </w:rPr>
              <w:t>Support HEI and other actors in making progress towards the creation of a joint higher education area in LA and to promote its links with the EU</w:t>
            </w:r>
          </w:p>
        </w:tc>
        <w:tc>
          <w:tcPr>
            <w:tcW w:w="4621" w:type="dxa"/>
          </w:tcPr>
          <w:p w:rsidR="008A7E01" w:rsidRPr="008A7E01" w:rsidRDefault="004520AD" w:rsidP="004520AD">
            <w:pPr>
              <w:autoSpaceDE w:val="0"/>
              <w:autoSpaceDN w:val="0"/>
              <w:adjustRightInd w:val="0"/>
              <w:rPr>
                <w:rFonts w:cstheme="minorHAnsi"/>
                <w:bCs/>
                <w:color w:val="0D0D0D" w:themeColor="text1" w:themeTint="F2"/>
              </w:rPr>
            </w:pPr>
            <w:r>
              <w:rPr>
                <w:rFonts w:cstheme="minorHAnsi"/>
                <w:bCs/>
                <w:color w:val="0D0D0D" w:themeColor="text1" w:themeTint="F2"/>
              </w:rPr>
              <w:t>I</w:t>
            </w:r>
            <w:r w:rsidR="008A7E01" w:rsidRPr="008A7E01">
              <w:rPr>
                <w:rFonts w:cstheme="minorHAnsi"/>
                <w:bCs/>
                <w:color w:val="0D0D0D" w:themeColor="text1" w:themeTint="F2"/>
              </w:rPr>
              <w:t>ntegration of bite-sized mobile healthcare training resources into traditional curricula in Europe and in Latin America</w:t>
            </w:r>
            <w:r>
              <w:rPr>
                <w:rFonts w:cstheme="minorHAnsi"/>
                <w:bCs/>
                <w:color w:val="0D0D0D" w:themeColor="text1" w:themeTint="F2"/>
              </w:rPr>
              <w:t>, requiring addressing both technical, legal and educational challenges of mutual interest</w:t>
            </w:r>
          </w:p>
        </w:tc>
      </w:tr>
    </w:tbl>
    <w:p w:rsidR="008A7E01" w:rsidRPr="00265458" w:rsidRDefault="008A7E01" w:rsidP="008A7E0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es-ES"/>
        </w:rPr>
      </w:pPr>
    </w:p>
    <w:p w:rsidR="00212637" w:rsidRDefault="00212637"/>
    <w:sectPr w:rsidR="00212637" w:rsidSect="00974631"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76A" w:rsidRDefault="009F476A" w:rsidP="00D26BA2">
      <w:pPr>
        <w:spacing w:before="0" w:after="0" w:line="240" w:lineRule="auto"/>
      </w:pPr>
      <w:r>
        <w:separator/>
      </w:r>
    </w:p>
  </w:endnote>
  <w:endnote w:type="continuationSeparator" w:id="0">
    <w:p w:rsidR="009F476A" w:rsidRDefault="009F476A" w:rsidP="00D26BA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9A1" w:rsidRDefault="00D26BA2" w:rsidP="00306A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91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49A1" w:rsidRDefault="009F476A" w:rsidP="00A1540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9A1" w:rsidRDefault="00D26BA2" w:rsidP="00306A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9170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48D5">
      <w:rPr>
        <w:rStyle w:val="PageNumber"/>
        <w:noProof/>
      </w:rPr>
      <w:t>1</w:t>
    </w:r>
    <w:r>
      <w:rPr>
        <w:rStyle w:val="PageNumber"/>
      </w:rPr>
      <w:fldChar w:fldCharType="end"/>
    </w:r>
  </w:p>
  <w:p w:rsidR="008349A1" w:rsidRDefault="009F476A" w:rsidP="00A1540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76A" w:rsidRDefault="009F476A" w:rsidP="00D26BA2">
      <w:pPr>
        <w:spacing w:before="0" w:after="0" w:line="240" w:lineRule="auto"/>
      </w:pPr>
      <w:r>
        <w:separator/>
      </w:r>
    </w:p>
  </w:footnote>
  <w:footnote w:type="continuationSeparator" w:id="0">
    <w:p w:rsidR="009F476A" w:rsidRDefault="009F476A" w:rsidP="00D26BA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06BA4"/>
    <w:multiLevelType w:val="hybridMultilevel"/>
    <w:tmpl w:val="6BAE6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E01"/>
    <w:rsid w:val="00212637"/>
    <w:rsid w:val="004520AD"/>
    <w:rsid w:val="0065118E"/>
    <w:rsid w:val="00740BC7"/>
    <w:rsid w:val="008A7E01"/>
    <w:rsid w:val="009F476A"/>
    <w:rsid w:val="00D26BA2"/>
    <w:rsid w:val="00F34E56"/>
    <w:rsid w:val="00F848D5"/>
    <w:rsid w:val="00F9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01"/>
    <w:pPr>
      <w:spacing w:before="2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7E01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A7E01"/>
    <w:rPr>
      <w:rFonts w:ascii="Calibri" w:eastAsia="Times New Roman" w:hAnsi="Calibri" w:cs="Times New Roman"/>
      <w:caps/>
      <w:spacing w:val="15"/>
      <w:shd w:val="clear" w:color="auto" w:fill="DBE5F1"/>
      <w:lang w:val="en-US"/>
    </w:rPr>
  </w:style>
  <w:style w:type="character" w:styleId="Hyperlink">
    <w:name w:val="Hyperlink"/>
    <w:basedOn w:val="DefaultParagraphFont"/>
    <w:uiPriority w:val="99"/>
    <w:rsid w:val="008A7E01"/>
    <w:rPr>
      <w:rFonts w:cs="Times New Roman"/>
      <w:color w:val="93C600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8A7E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E01"/>
    <w:rPr>
      <w:rFonts w:ascii="Calibri" w:eastAsia="Times New Roman" w:hAnsi="Calibri" w:cs="Times New Roman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8A7E01"/>
    <w:rPr>
      <w:rFonts w:cs="Times New Roman"/>
    </w:rPr>
  </w:style>
  <w:style w:type="table" w:styleId="TableGrid">
    <w:name w:val="Table Grid"/>
    <w:basedOn w:val="TableNormal"/>
    <w:uiPriority w:val="59"/>
    <w:rsid w:val="008A7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0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amobil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fa3observ.eu/files/multimedia_library/promotion/Folleto_Programa_ALFA_III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2011-02-14T16:44:00Z</dcterms:created>
  <dcterms:modified xsi:type="dcterms:W3CDTF">2011-02-14T16:44:00Z</dcterms:modified>
</cp:coreProperties>
</file>